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0" w:lineRule="auto"/>
        <w:rPr/>
      </w:pPr>
      <w:bookmarkStart w:colFirst="0" w:colLast="0" w:name="_heading=h.kk0bvp2vfa79" w:id="0"/>
      <w:bookmarkEnd w:id="0"/>
      <w:r w:rsidDel="00000000" w:rsidR="00000000" w:rsidRPr="00000000">
        <w:rPr>
          <w:rtl w:val="0"/>
        </w:rPr>
        <w:t xml:space="preserve">Personal de libre nombramiento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Este apartado recoge información relativa al personal de libre nombramiento, considerando como tales el personal directivo y personal eventual que ejerza funciones de carácter no permanente expresamente calificados de confianza o asesoramiento especial.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96md58nzeryk" w:id="1"/>
      <w:bookmarkEnd w:id="1"/>
      <w:r w:rsidDel="00000000" w:rsidR="00000000" w:rsidRPr="00000000">
        <w:rPr>
          <w:rtl w:val="0"/>
        </w:rPr>
        <w:t xml:space="preserve">Altos cargos y asimilados, titulares de órganos superiores y directivos: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No existe personal de libre nombramiento en la entidad</w:t>
      </w:r>
    </w:p>
    <w:p w:rsidR="00000000" w:rsidDel="00000000" w:rsidP="00000000" w:rsidRDefault="00000000" w:rsidRPr="00000000" w14:paraId="00000008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heading=h.uzaak96s3ld" w:id="2"/>
      <w:bookmarkEnd w:id="2"/>
      <w:r w:rsidDel="00000000" w:rsidR="00000000" w:rsidRPr="00000000">
        <w:rPr>
          <w:rtl w:val="0"/>
        </w:rPr>
        <w:t xml:space="preserve">Personal eventual de confianza: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color w:val="333333"/>
          <w:highlight w:val="white"/>
          <w:rtl w:val="0"/>
        </w:rPr>
        <w:t xml:space="preserve">No existe personal de libre nombramiento en la 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1"/>
      <w:pgMar w:bottom="1077" w:top="1361" w:left="1191" w:right="1304" w:header="42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5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90445" cy="1076325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44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65065" cy="94170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065" cy="941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rgiqWDunpV2u2Ja2hA0TNJjag==">AMUW2mXGawP8qu30gMaFBc4XHwF0wbjeeJ/3H+YARBZ7NjcJ1RdKgU/wsdfplY44AqVe7wnFSMloOAdsg25uiiSOVuL5f9TQp9h+toptrHj8eBPWjXweR1+T6G8ssmGah6yR9x35kAam0r8n/eJMifSia+ep4Gdwvf2QqtkrMhdWbcJRiui7SUI=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Leonardo Marcos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